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1C" w:rsidRPr="005B101C" w:rsidRDefault="00666241" w:rsidP="005B101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7</w:t>
      </w: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66241" w:rsidRPr="00666241" w:rsidRDefault="00666241" w:rsidP="00666241">
      <w:pPr>
        <w:rPr>
          <w:b/>
        </w:rPr>
      </w:pPr>
      <w:r w:rsidRPr="00666241">
        <w:rPr>
          <w:b/>
        </w:rPr>
        <w:t>KLAUZULA INFORMACYJNA W ZWIĄZKU Z ART. 13 RODO</w:t>
      </w:r>
    </w:p>
    <w:p w:rsidR="00666241" w:rsidRDefault="00666241" w:rsidP="00666241">
      <w:r>
        <w:t>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 (Dz. Urz. UE L119 z 4.05.2016 ze zm.) zwanego dalej „RODO” informuję, iż:</w:t>
      </w:r>
    </w:p>
    <w:p w:rsidR="00666241" w:rsidRDefault="00666241" w:rsidP="00666241">
      <w:r>
        <w:t>1.</w:t>
      </w:r>
      <w:r>
        <w:tab/>
        <w:t>Administratorem Pani/Pana danych osobowych jest Dyrektor Aresztu Śledczego w Lublinie, ul. Południowa 5, 20-482 Lublin, tel. 81 710 44 00;  e-mail: as_lublin@sw.gov.pl</w:t>
      </w:r>
    </w:p>
    <w:p w:rsidR="00666241" w:rsidRDefault="00666241" w:rsidP="00666241">
      <w:r>
        <w:t>2.</w:t>
      </w:r>
      <w:r>
        <w:tab/>
        <w:t>Inspektorem Ochrony Danych  w Areszcie</w:t>
      </w:r>
      <w:r w:rsidR="0071466E">
        <w:t xml:space="preserve"> Śledczym w Lublinie  jest: </w:t>
      </w:r>
      <w:bookmarkStart w:id="0" w:name="_GoBack"/>
      <w:bookmarkEnd w:id="0"/>
      <w:r>
        <w:t>chor. Magdalena Kwiatkowska; ul. Południowa 5, 20-482 Lublin, tel. 81 710 44 06,e-mail: iod_lublin@sw.gov.pl</w:t>
      </w:r>
    </w:p>
    <w:p w:rsidR="00666241" w:rsidRDefault="00666241" w:rsidP="00666241">
      <w:r>
        <w:t>3.</w:t>
      </w:r>
      <w:r>
        <w:tab/>
        <w:t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:rsidR="00666241" w:rsidRDefault="00666241" w:rsidP="00666241">
      <w:r>
        <w:t>4.</w:t>
      </w:r>
      <w:r>
        <w:tab/>
        <w:t>Odbiorcami Pani/Pana danych osobowych mogą być:</w:t>
      </w:r>
    </w:p>
    <w:p w:rsidR="00666241" w:rsidRDefault="00666241" w:rsidP="00666241">
      <w:r>
        <w:t>1)</w:t>
      </w:r>
      <w:r>
        <w:tab/>
        <w:t xml:space="preserve">osoby lub podmioty, którym udostępniona zostanie dokumentacja postępowania w oparciu o art. 18 oraz art. 74 ustawy </w:t>
      </w:r>
      <w:proofErr w:type="spellStart"/>
      <w:r>
        <w:t>Pzp</w:t>
      </w:r>
      <w:proofErr w:type="spellEnd"/>
      <w:r>
        <w:t xml:space="preserve"> oraz Dyrektor Aresztu Śledczego w Lublinie jako Administrator Danych Osobowych</w:t>
      </w:r>
    </w:p>
    <w:p w:rsidR="00666241" w:rsidRDefault="00666241" w:rsidP="00666241">
      <w:r>
        <w:t>2)</w:t>
      </w:r>
      <w:r>
        <w:tab/>
        <w:t>inne podmioty, które na podstawie stosownych umów przetwarzają dane osobowe.</w:t>
      </w:r>
    </w:p>
    <w:p w:rsidR="00666241" w:rsidRDefault="00666241" w:rsidP="00666241">
      <w:r>
        <w:t>5.</w:t>
      </w:r>
      <w:r>
        <w:tab/>
        <w:t>Pani/Pana dane osobowe w przypadku postępowań o udzielenie zamówienia publicznego będą przechowywane przez okres oznaczony kategorią archiwalną wskazaną w Jednolitym Rzeczowym Wykazie Akt Służby Więziennej. Dla dokumentów wytworzonych w ramach zamówień publicznych krajowych jest to okres 5 lat, dla zamówień publicznych unijnych jest to okres 10 lat. Natomiast umowy cywilno-prawne wraz z dokumentacją dotyczącą ich realizacji, niezależnie od trybu w jakim zostały zawarte, przechowywane są przez okres 10 lat. Okres przechowywania liczony jest od 1 stycznia roku następnego od daty zakończenia sprawy. Po upływie okresu przechowywania dokumentacja niearchiwalna podlega, po uzyskaniu zgody dyrektora właściwego archiwum państwowego, brakowaniu.</w:t>
      </w:r>
    </w:p>
    <w:p w:rsidR="00666241" w:rsidRDefault="00666241" w:rsidP="00666241">
      <w:r>
        <w:t>6.</w:t>
      </w:r>
      <w:r>
        <w:tab/>
        <w:t xml:space="preserve">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>.</w:t>
      </w:r>
    </w:p>
    <w:p w:rsidR="00666241" w:rsidRDefault="00666241" w:rsidP="00666241">
      <w:r>
        <w:t>7.</w:t>
      </w:r>
      <w:r>
        <w:tab/>
        <w:t>Pani/Pana dane nie podlegają zautomatyzowanemu podejmowaniu decyzji, w tym profilowaniu.</w:t>
      </w:r>
    </w:p>
    <w:p w:rsidR="00666241" w:rsidRDefault="00666241" w:rsidP="00666241">
      <w:r>
        <w:t>8.</w:t>
      </w:r>
      <w:r>
        <w:tab/>
        <w:t>Posiada Pan/Pani:</w:t>
      </w:r>
    </w:p>
    <w:p w:rsidR="00666241" w:rsidRDefault="00666241" w:rsidP="00666241">
      <w:r>
        <w:t>1)</w:t>
      </w:r>
      <w:r>
        <w:tab/>
        <w:t>na podstawie art. 15 RODO prawo dostępu do danych osobowych Pani/Pana dotyczących;</w:t>
      </w:r>
    </w:p>
    <w:p w:rsidR="00666241" w:rsidRDefault="00666241" w:rsidP="00666241">
      <w:r>
        <w:t>2)</w:t>
      </w:r>
      <w:r>
        <w:tab/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>
        <w:t>Pzp</w:t>
      </w:r>
      <w:proofErr w:type="spellEnd"/>
      <w:r>
        <w:t xml:space="preserve"> oraz nie może naruszać integralności protokołu postępowania oraz jego załączników;</w:t>
      </w:r>
    </w:p>
    <w:p w:rsidR="00666241" w:rsidRDefault="00666241" w:rsidP="00666241">
      <w:r>
        <w:t>3)</w:t>
      </w:r>
      <w: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666241" w:rsidRDefault="00666241" w:rsidP="00666241">
      <w:r>
        <w:lastRenderedPageBreak/>
        <w:t>4)</w:t>
      </w:r>
      <w:r>
        <w:tab/>
        <w:t>prawo wniesienia skargi do organu nadzorczego tj. Prezesa Urzędu Ochrony Danych Osobowych, ul. Stawki 2, 00-193 Warszawa, w przypadku uznania, że przetwarzanie Pani/Pana danych osobowych narusza przepisy RODO.</w:t>
      </w:r>
    </w:p>
    <w:p w:rsidR="00666241" w:rsidRDefault="00A26CD6" w:rsidP="00666241">
      <w:r>
        <w:t>9</w:t>
      </w:r>
      <w:r w:rsidR="00666241">
        <w:t>.</w:t>
      </w:r>
      <w:r w:rsidR="00666241">
        <w:tab/>
        <w:t>nie przysługuje Pani/Panu:</w:t>
      </w:r>
    </w:p>
    <w:p w:rsidR="00666241" w:rsidRDefault="00666241" w:rsidP="00666241">
      <w:r>
        <w:t>1)</w:t>
      </w:r>
      <w:r>
        <w:tab/>
        <w:t xml:space="preserve">w związku z art. 17 ust. 3 lit. b, d lub e RODO prawo do usunięcia danych osobowych; </w:t>
      </w:r>
    </w:p>
    <w:p w:rsidR="00F36297" w:rsidRDefault="00666241" w:rsidP="00666241">
      <w:r>
        <w:t>2)</w:t>
      </w:r>
      <w:r>
        <w:tab/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sectPr w:rsidR="00F36297" w:rsidSect="00942D67">
      <w:pgSz w:w="11907" w:h="16840" w:code="9"/>
      <w:pgMar w:top="709" w:right="709" w:bottom="992" w:left="993" w:header="284" w:footer="305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1C"/>
    <w:rsid w:val="005B101C"/>
    <w:rsid w:val="00666241"/>
    <w:rsid w:val="0071466E"/>
    <w:rsid w:val="00A26CD6"/>
    <w:rsid w:val="00F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0B8E"/>
  <w15:chartTrackingRefBased/>
  <w15:docId w15:val="{327DC0D5-0537-487B-9BBA-A7B34337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Snop</dc:creator>
  <cp:keywords/>
  <dc:description/>
  <cp:lastModifiedBy>Rafał Stasiński</cp:lastModifiedBy>
  <cp:revision>4</cp:revision>
  <dcterms:created xsi:type="dcterms:W3CDTF">2023-12-28T08:56:00Z</dcterms:created>
  <dcterms:modified xsi:type="dcterms:W3CDTF">2026-01-20T07:21:00Z</dcterms:modified>
</cp:coreProperties>
</file>